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0" w:leftChars="0" w:right="34" w:rightChars="0" w:hanging="11" w:firstLineChars="0"/>
        <w:jc w:val="both"/>
        <w:textAlignment w:val="auto"/>
        <w:rPr>
          <w:rFonts w:hint="default"/>
          <w:b w:val="0"/>
          <w:bCs/>
          <w:sz w:val="24"/>
          <w:szCs w:val="18"/>
          <w:lang w:val="en-US" w:eastAsia="zh-CN"/>
        </w:rPr>
      </w:pPr>
      <w:r>
        <w:rPr>
          <w:rFonts w:hint="eastAsia"/>
          <w:b w:val="0"/>
          <w:bCs/>
          <w:sz w:val="24"/>
          <w:szCs w:val="18"/>
          <w:lang w:eastAsia="zh-CN"/>
        </w:rPr>
        <w:t>附件</w:t>
      </w:r>
      <w:r>
        <w:rPr>
          <w:rFonts w:hint="eastAsia"/>
          <w:b w:val="0"/>
          <w:bCs/>
          <w:sz w:val="24"/>
          <w:szCs w:val="1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line="360" w:lineRule="auto"/>
        <w:ind w:left="0" w:leftChars="0" w:right="34" w:rightChars="0" w:hanging="11" w:firstLineChars="0"/>
        <w:jc w:val="center"/>
        <w:textAlignment w:val="auto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嘉兴市众业供电服务有限公司</w:t>
      </w:r>
      <w:r>
        <w:rPr>
          <w:rFonts w:hint="eastAsia"/>
          <w:b/>
          <w:sz w:val="36"/>
          <w:lang w:val="en-US" w:eastAsia="zh-CN"/>
        </w:rPr>
        <w:t>2023年招聘考试大纲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tbl>
      <w:tblPr>
        <w:tblStyle w:val="2"/>
        <w:tblpPr w:leftFromText="180" w:rightFromText="180" w:vertAnchor="text" w:horzAnchor="page" w:tblpX="1566" w:tblpY="45"/>
        <w:tblOverlap w:val="never"/>
        <w:tblW w:w="90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946"/>
        <w:gridCol w:w="6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2" w:type="dxa"/>
            <w:vAlign w:val="center"/>
          </w:tcPr>
          <w:p>
            <w:pPr>
              <w:pStyle w:val="4"/>
              <w:spacing w:before="140"/>
              <w:ind w:left="238" w:right="21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0"/>
              <w:ind w:left="199" w:right="18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left" w:pos="2539"/>
                <w:tab w:val="center" w:pos="3273"/>
              </w:tabs>
              <w:spacing w:before="140"/>
              <w:ind w:left="2403" w:right="2387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主要知识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12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语文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（15%）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1</w:t>
            </w:r>
          </w:p>
        </w:tc>
        <w:tc>
          <w:tcPr>
            <w:tcW w:w="6319" w:type="dxa"/>
          </w:tcPr>
          <w:p>
            <w:pPr>
              <w:pStyle w:val="4"/>
              <w:spacing w:before="118"/>
              <w:ind w:left="112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言语理解：对语言文字的理解能力与综合分析能力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812" w:type="dxa"/>
            <w:vMerge w:val="continue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2</w:t>
            </w:r>
          </w:p>
        </w:tc>
        <w:tc>
          <w:tcPr>
            <w:tcW w:w="6319" w:type="dxa"/>
          </w:tcPr>
          <w:p>
            <w:pPr>
              <w:pStyle w:val="4"/>
              <w:spacing w:before="118"/>
              <w:ind w:left="112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文学常识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：对语文基础知识及常识的掌握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"/>
                <w:szCs w:val="2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3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spacing w:before="118"/>
              <w:ind w:left="112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应用文：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考察应用文的写作时格式是否规范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12" w:type="dxa"/>
            <w:vMerge w:val="restart"/>
            <w:vAlign w:val="center"/>
          </w:tcPr>
          <w:p>
            <w:pPr>
              <w:pStyle w:val="4"/>
              <w:spacing w:before="76" w:line="360" w:lineRule="atLeast"/>
              <w:ind w:left="153" w:leftChars="0" w:right="132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综合（30%）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1</w:t>
            </w:r>
          </w:p>
        </w:tc>
        <w:tc>
          <w:tcPr>
            <w:tcW w:w="6319" w:type="dxa"/>
            <w:vAlign w:val="top"/>
          </w:tcPr>
          <w:p>
            <w:pPr>
              <w:pStyle w:val="4"/>
              <w:spacing w:before="118"/>
              <w:ind w:left="112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判断推理：根据一定的条件，通过判定、推断，对事物得出结论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12" w:type="dxa"/>
            <w:vMerge w:val="continue"/>
            <w:vAlign w:val="top"/>
          </w:tcPr>
          <w:p>
            <w:pPr>
              <w:pStyle w:val="4"/>
              <w:spacing w:before="76" w:line="360" w:lineRule="atLeast"/>
              <w:ind w:left="153" w:leftChars="0" w:right="132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2</w:t>
            </w:r>
          </w:p>
        </w:tc>
        <w:tc>
          <w:tcPr>
            <w:tcW w:w="6319" w:type="dxa"/>
            <w:vAlign w:val="top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数理思维：快速理解和解决算数问题的能力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12" w:type="dxa"/>
            <w:vMerge w:val="continue"/>
            <w:vAlign w:val="top"/>
          </w:tcPr>
          <w:p>
            <w:pPr>
              <w:pStyle w:val="4"/>
              <w:spacing w:before="76" w:line="360" w:lineRule="atLeast"/>
              <w:ind w:left="153" w:leftChars="0" w:right="132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3</w:t>
            </w:r>
          </w:p>
        </w:tc>
        <w:tc>
          <w:tcPr>
            <w:tcW w:w="6319" w:type="dxa"/>
            <w:vAlign w:val="top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资料分析：通过文字类资料、表格类资料、图形类资料和综合类资料进行理解和分析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，综合考察阅读、理解、分析、计算等能力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物理（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lang w:val="en-US"/>
              </w:rPr>
              <w:t>0%）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1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电路</w:t>
            </w:r>
            <w:r>
              <w:rPr>
                <w:rFonts w:hint="eastAsia"/>
                <w:sz w:val="21"/>
                <w:lang w:val="en-US" w:eastAsia="zh-CN"/>
              </w:rPr>
              <w:t>的基本概念、基本定律及</w:t>
            </w:r>
            <w:r>
              <w:rPr>
                <w:rFonts w:hint="eastAsia"/>
                <w:sz w:val="21"/>
                <w:lang w:val="en-US"/>
              </w:rPr>
              <w:t>基础知识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2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恒定电流、磁场、电磁感应、</w:t>
            </w:r>
            <w:r>
              <w:fldChar w:fldCharType="begin"/>
            </w:r>
            <w:r>
              <w:instrText xml:space="preserve"> HYPERLINK "https://www.zhihu.com/search?q=%E4%BA%A4%E5%8F%98%E7%94%B5%E6%B5%81&amp;search_source=Entity&amp;hybrid_search_source=Entity&amp;hybrid_search_extra=%7B%22sourceType%22%3A%22answer%22%2C%22sourceId%22%3A1029179964%7D" \t "_blank" </w:instrText>
            </w:r>
            <w:r>
              <w:fldChar w:fldCharType="separate"/>
            </w:r>
            <w:r>
              <w:rPr>
                <w:rFonts w:hint="eastAsia"/>
                <w:sz w:val="21"/>
                <w:lang w:val="en-US"/>
              </w:rPr>
              <w:t>交变电流</w:t>
            </w:r>
            <w:r>
              <w:rPr>
                <w:rFonts w:hint="eastAsia"/>
                <w:sz w:val="21"/>
                <w:lang w:val="en-US"/>
              </w:rPr>
              <w:fldChar w:fldCharType="end"/>
            </w:r>
            <w:r>
              <w:rPr>
                <w:rFonts w:hint="eastAsia"/>
                <w:sz w:val="21"/>
                <w:lang w:val="en-US"/>
              </w:rPr>
              <w:t>、电磁场和电磁波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3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sz w:val="21"/>
                <w:lang w:val="en-US"/>
              </w:rPr>
              <w:t>力学</w:t>
            </w:r>
            <w:r>
              <w:rPr>
                <w:rFonts w:hint="eastAsia"/>
                <w:sz w:val="21"/>
                <w:lang w:val="en-US" w:eastAsia="zh-CN"/>
              </w:rPr>
              <w:t>的基本概念、</w:t>
            </w:r>
            <w:r>
              <w:rPr>
                <w:sz w:val="21"/>
                <w:lang w:val="en-US"/>
              </w:rPr>
              <w:t>定律、动量定理、</w:t>
            </w:r>
            <w:r>
              <w:rPr>
                <w:rFonts w:hint="eastAsia"/>
                <w:sz w:val="21"/>
                <w:lang w:val="en-US" w:eastAsia="zh-CN"/>
              </w:rPr>
              <w:t>力的</w:t>
            </w:r>
            <w:r>
              <w:rPr>
                <w:rFonts w:hint="eastAsia"/>
                <w:sz w:val="21"/>
                <w:lang w:val="en-US"/>
              </w:rPr>
              <w:t>基本运动模式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4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电路的分析计算及电路中各类定律的应用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5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安全用电相关知识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lang w:val="en-US"/>
              </w:rPr>
              <w:t>数学（1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/>
              </w:rPr>
              <w:t>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1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集合与函数</w:t>
            </w:r>
            <w:r>
              <w:rPr>
                <w:rFonts w:hint="eastAsia"/>
                <w:sz w:val="21"/>
                <w:lang w:val="en-US" w:eastAsia="zh-CN"/>
              </w:rPr>
              <w:t>的概念</w:t>
            </w:r>
            <w:r>
              <w:rPr>
                <w:rFonts w:hint="eastAsia"/>
                <w:sz w:val="21"/>
                <w:lang w:val="en-US"/>
              </w:rPr>
              <w:t>、函数解析式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2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各类数列的</w:t>
            </w:r>
            <w:r>
              <w:rPr>
                <w:rFonts w:hint="eastAsia"/>
                <w:sz w:val="21"/>
                <w:lang w:val="en-US"/>
              </w:rPr>
              <w:t>基本计算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3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特殊角三角函数值、</w:t>
            </w:r>
            <w:r>
              <w:rPr>
                <w:rFonts w:hint="eastAsia"/>
                <w:sz w:val="21"/>
                <w:lang w:val="en-US" w:eastAsia="zh-CN"/>
              </w:rPr>
              <w:t>三角函数</w:t>
            </w:r>
            <w:r>
              <w:rPr>
                <w:rFonts w:hint="eastAsia"/>
                <w:sz w:val="21"/>
                <w:lang w:val="en-US"/>
              </w:rPr>
              <w:t>定理、</w:t>
            </w:r>
            <w:r>
              <w:rPr>
                <w:rFonts w:hint="eastAsia"/>
                <w:sz w:val="21"/>
                <w:lang w:val="en-US" w:eastAsia="zh-CN"/>
              </w:rPr>
              <w:t>三角函数</w:t>
            </w:r>
            <w:r>
              <w:rPr>
                <w:rFonts w:hint="eastAsia"/>
                <w:sz w:val="21"/>
                <w:lang w:val="en-US"/>
              </w:rPr>
              <w:t>与向量结合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4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数的运算及代数性质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lang w:val="en-US"/>
              </w:rPr>
              <w:t>数学推理及运算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计算机（5%）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1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办公软件</w:t>
            </w:r>
            <w:r>
              <w:rPr>
                <w:rFonts w:hint="eastAsia"/>
                <w:sz w:val="21"/>
                <w:lang w:val="en-US" w:eastAsia="zh-CN"/>
              </w:rPr>
              <w:t>基础使用知识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12" w:type="dxa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4"/>
              <w:spacing w:before="142"/>
              <w:ind w:left="19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="Times New Roman"/>
                <w:sz w:val="21"/>
                <w:lang w:val="en-US"/>
              </w:rPr>
              <w:t>2</w:t>
            </w:r>
          </w:p>
        </w:tc>
        <w:tc>
          <w:tcPr>
            <w:tcW w:w="6319" w:type="dxa"/>
            <w:vAlign w:val="center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计算机</w:t>
            </w:r>
            <w:r>
              <w:rPr>
                <w:rFonts w:hint="eastAsia"/>
                <w:sz w:val="21"/>
                <w:lang w:val="en-US"/>
              </w:rPr>
              <w:t>网络应用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812" w:type="dxa"/>
            <w:vAlign w:val="center"/>
          </w:tcPr>
          <w:p>
            <w:pPr>
              <w:pStyle w:val="4"/>
              <w:spacing w:before="76" w:line="360" w:lineRule="atLeast"/>
              <w:ind w:left="153" w:leftChars="0" w:right="132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时事政治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（5%）</w:t>
            </w:r>
          </w:p>
        </w:tc>
        <w:tc>
          <w:tcPr>
            <w:tcW w:w="946" w:type="dxa"/>
            <w:vAlign w:val="center"/>
          </w:tcPr>
          <w:p>
            <w:pPr>
              <w:pStyle w:val="4"/>
              <w:ind w:left="19" w:leftChars="0"/>
              <w:jc w:val="center"/>
              <w:rPr>
                <w:rFonts w:hint="eastAsia" w:ascii="Times New Roman"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1</w:t>
            </w:r>
          </w:p>
        </w:tc>
        <w:tc>
          <w:tcPr>
            <w:tcW w:w="6319" w:type="dxa"/>
            <w:vAlign w:val="top"/>
          </w:tcPr>
          <w:p>
            <w:pPr>
              <w:pStyle w:val="4"/>
              <w:tabs>
                <w:tab w:val="center" w:pos="3045"/>
              </w:tabs>
              <w:spacing w:before="119"/>
              <w:ind w:left="112" w:left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中国共产党和中国政府在现阶段的重大方针政策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，2023年1月至今国际、国内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/>
              </w:rPr>
              <w:t>重大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lang w:val="en-US" w:eastAsia="zh-CN"/>
              </w:rPr>
              <w:t>实时。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17527"/>
    <w:rsid w:val="06D17527"/>
    <w:rsid w:val="459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2023-08-23T04:48:00Z</dcterms:created>
  <dc:creator>赵之君</dc:creator>
  <cp:lastModifiedBy>赵之君</cp:lastModifiedBy>
  <dcterms:modified xsi:type="dcterms:W3CDTF">2023-08-23T06:11:10Z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